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5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Erweiterung Ratsgymnasi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andschaftsbauarbeite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